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Pr="000242E6" w:rsidRDefault="000242E6">
      <w:r>
        <w:t xml:space="preserve">Решение №59.  О внесении изменений в решение №13 от 27.04.2012 </w:t>
      </w:r>
      <w:r w:rsidRPr="000242E6">
        <w:t>“</w:t>
      </w:r>
      <w:r>
        <w:t xml:space="preserve"> Об утверждении  Положения об административной комиссии Королёвского сельсовета </w:t>
      </w:r>
      <w:proofErr w:type="spellStart"/>
      <w:r>
        <w:t>Тюменцевского</w:t>
      </w:r>
      <w:proofErr w:type="spellEnd"/>
      <w:r>
        <w:t xml:space="preserve"> района Алтайского края</w:t>
      </w:r>
      <w:r w:rsidRPr="000242E6">
        <w:t>”</w:t>
      </w:r>
    </w:p>
    <w:sectPr w:rsidR="00E91749" w:rsidRPr="000242E6" w:rsidSect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2E6"/>
    <w:rsid w:val="000242E6"/>
    <w:rsid w:val="00925E41"/>
    <w:rsid w:val="00E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2014-06-16T09:12:00Z</dcterms:created>
  <dcterms:modified xsi:type="dcterms:W3CDTF">2014-06-16T09:14:00Z</dcterms:modified>
</cp:coreProperties>
</file>